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4" w:type="dxa"/>
        <w:tblInd w:w="250" w:type="dxa"/>
        <w:tblLook w:val="04A0"/>
      </w:tblPr>
      <w:tblGrid>
        <w:gridCol w:w="3038"/>
        <w:gridCol w:w="2288"/>
        <w:gridCol w:w="4278"/>
      </w:tblGrid>
      <w:tr w:rsidR="000418EB" w:rsidRPr="007E17BF" w:rsidTr="000418EB">
        <w:tc>
          <w:tcPr>
            <w:tcW w:w="3038" w:type="dxa"/>
            <w:shd w:val="clear" w:color="auto" w:fill="auto"/>
          </w:tcPr>
          <w:p w:rsidR="000418EB" w:rsidRPr="007E17BF" w:rsidRDefault="000418EB" w:rsidP="00993ABB">
            <w:pPr>
              <w:pStyle w:val="ConsPlusNormal"/>
              <w:ind w:left="318"/>
              <w:jc w:val="both"/>
            </w:pPr>
          </w:p>
        </w:tc>
        <w:tc>
          <w:tcPr>
            <w:tcW w:w="2288" w:type="dxa"/>
            <w:shd w:val="clear" w:color="auto" w:fill="auto"/>
          </w:tcPr>
          <w:p w:rsidR="000418EB" w:rsidRPr="007E17BF" w:rsidRDefault="000418EB" w:rsidP="00993ABB">
            <w:pPr>
              <w:pStyle w:val="ConsPlusNormal"/>
              <w:jc w:val="both"/>
            </w:pPr>
          </w:p>
        </w:tc>
        <w:tc>
          <w:tcPr>
            <w:tcW w:w="4278" w:type="dxa"/>
          </w:tcPr>
          <w:p w:rsidR="000418EB" w:rsidRPr="00493264" w:rsidRDefault="000418EB" w:rsidP="00726E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418EB" w:rsidRPr="00D43C2E" w:rsidRDefault="000418EB" w:rsidP="00726E76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8EB" w:rsidRDefault="000418EB" w:rsidP="00726E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0418EB" w:rsidRPr="00D43C2E" w:rsidRDefault="000418EB" w:rsidP="00726E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район</w:t>
            </w:r>
          </w:p>
          <w:p w:rsidR="000418EB" w:rsidRPr="00D43C2E" w:rsidRDefault="000418EB" w:rsidP="00726E76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8EB" w:rsidRPr="00D43C2E" w:rsidRDefault="000418EB" w:rsidP="00726E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_______________С.А. Забураев</w:t>
            </w:r>
          </w:p>
          <w:p w:rsidR="000418EB" w:rsidRPr="00AB7A1E" w:rsidRDefault="000418EB" w:rsidP="00726E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"_____" ______________ </w:t>
            </w:r>
            <w:r w:rsidRPr="00425F75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754597" w:rsidRDefault="009B1AAC" w:rsidP="00754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8EB" w:rsidRDefault="00C90DA8" w:rsidP="00754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59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418EB" w:rsidRDefault="000418EB" w:rsidP="00754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B1D" w:rsidRDefault="00C90DA8" w:rsidP="00041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597">
        <w:rPr>
          <w:rFonts w:ascii="Times New Roman" w:hAnsi="Times New Roman" w:cs="Times New Roman"/>
          <w:b/>
          <w:sz w:val="28"/>
          <w:szCs w:val="28"/>
        </w:rPr>
        <w:t xml:space="preserve"> резервирования и восстановления работоспособности технических средств и программного обеспечения, баз данных и средств защиты информации информационных систем</w:t>
      </w:r>
      <w:r w:rsidR="009B1AAC" w:rsidRPr="00754597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 </w:t>
      </w:r>
      <w:r w:rsidRPr="00754597">
        <w:rPr>
          <w:rFonts w:ascii="Times New Roman" w:hAnsi="Times New Roman" w:cs="Times New Roman"/>
          <w:b/>
          <w:sz w:val="28"/>
          <w:szCs w:val="28"/>
        </w:rPr>
        <w:t>в</w:t>
      </w:r>
      <w:r w:rsidR="00754597">
        <w:rPr>
          <w:rFonts w:ascii="Times New Roman" w:hAnsi="Times New Roman" w:cs="Times New Roman"/>
          <w:b/>
          <w:sz w:val="28"/>
          <w:szCs w:val="28"/>
        </w:rPr>
        <w:t xml:space="preserve"> муниципальном бюджетном учреждении дополнительного образования </w:t>
      </w:r>
    </w:p>
    <w:p w:rsidR="009B1AAC" w:rsidRPr="00754597" w:rsidRDefault="000418EB" w:rsidP="00041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8EB">
        <w:rPr>
          <w:rFonts w:ascii="Times New Roman" w:hAnsi="Times New Roman" w:cs="Times New Roman"/>
          <w:b/>
          <w:sz w:val="28"/>
          <w:szCs w:val="28"/>
        </w:rPr>
        <w:t>спортивная школа №4 г. Туапсе МО Туапсинский район</w:t>
      </w: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/>
      </w:tblPr>
      <w:tblGrid>
        <w:gridCol w:w="4465"/>
        <w:gridCol w:w="1313"/>
        <w:gridCol w:w="4253"/>
      </w:tblGrid>
      <w:tr w:rsidR="00754597" w:rsidRPr="001E23A6" w:rsidTr="000418EB">
        <w:tc>
          <w:tcPr>
            <w:tcW w:w="4465" w:type="dxa"/>
            <w:shd w:val="clear" w:color="auto" w:fill="auto"/>
          </w:tcPr>
          <w:p w:rsidR="00754597" w:rsidRDefault="00754597" w:rsidP="00993ABB">
            <w:pPr>
              <w:pStyle w:val="ConsPlusNonformat"/>
              <w:jc w:val="both"/>
            </w:pPr>
          </w:p>
        </w:tc>
        <w:tc>
          <w:tcPr>
            <w:tcW w:w="1313" w:type="dxa"/>
            <w:shd w:val="clear" w:color="auto" w:fill="auto"/>
          </w:tcPr>
          <w:p w:rsidR="00754597" w:rsidRDefault="00754597" w:rsidP="00993ABB">
            <w:pPr>
              <w:spacing w:line="360" w:lineRule="auto"/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754597" w:rsidRPr="000418EB" w:rsidRDefault="00754597" w:rsidP="000418E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0418EB" w:rsidRP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Администратор информационной</w:t>
            </w:r>
          </w:p>
          <w:p w:rsid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МБУ ДО СШ №4 </w:t>
            </w:r>
          </w:p>
          <w:p w:rsidR="000418EB" w:rsidRP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Туапсе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МО Туапсинский район</w:t>
            </w:r>
          </w:p>
          <w:p w:rsidR="000418EB" w:rsidRP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8EB" w:rsidRP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___________________  С.А. Манькова</w:t>
            </w:r>
          </w:p>
          <w:p w:rsidR="00754597" w:rsidRPr="000418EB" w:rsidRDefault="000418EB" w:rsidP="000418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"______" ___________________ 2023 г.</w:t>
            </w:r>
          </w:p>
        </w:tc>
      </w:tr>
    </w:tbl>
    <w:p w:rsidR="009B1AAC" w:rsidRDefault="009B1AAC" w:rsidP="009B1AAC">
      <w:pPr>
        <w:pStyle w:val="Tabletitlecentered"/>
        <w:jc w:val="left"/>
      </w:pPr>
    </w:p>
    <w:p w:rsidR="009B1AAC" w:rsidRDefault="009B1AAC" w:rsidP="009B1AAC">
      <w:pPr>
        <w:pStyle w:val="Tabletitlecentered"/>
      </w:pPr>
    </w:p>
    <w:p w:rsidR="009B1AAC" w:rsidRDefault="009B1AAC" w:rsidP="009B1AAC">
      <w:pPr>
        <w:pStyle w:val="Tabletitlecentered"/>
      </w:pPr>
    </w:p>
    <w:p w:rsidR="00754597" w:rsidRDefault="00754597" w:rsidP="009B1AAC">
      <w:pPr>
        <w:pStyle w:val="Tabletitlecentered"/>
      </w:pPr>
    </w:p>
    <w:p w:rsidR="000418EB" w:rsidRDefault="000418EB" w:rsidP="009B1AAC">
      <w:pPr>
        <w:pStyle w:val="Tabletitlecentered"/>
      </w:pPr>
    </w:p>
    <w:p w:rsidR="000418EB" w:rsidRDefault="000418EB" w:rsidP="009B1AAC">
      <w:pPr>
        <w:pStyle w:val="Tabletitlecentered"/>
      </w:pPr>
    </w:p>
    <w:p w:rsidR="000418EB" w:rsidRDefault="000418EB" w:rsidP="009B1AAC">
      <w:pPr>
        <w:pStyle w:val="Tabletitlecentered"/>
      </w:pPr>
    </w:p>
    <w:p w:rsidR="001F4F0B" w:rsidRDefault="001F4F0B" w:rsidP="009B1AAC">
      <w:pPr>
        <w:pStyle w:val="Tabletitlecentered"/>
      </w:pPr>
    </w:p>
    <w:p w:rsidR="009B1AAC" w:rsidRDefault="00754597" w:rsidP="009B1AAC">
      <w:pPr>
        <w:pStyle w:val="Tabletitlecentered"/>
        <w:spacing w:before="0"/>
      </w:pPr>
      <w:r>
        <w:t xml:space="preserve">г. </w:t>
      </w:r>
      <w:r w:rsidR="000418EB">
        <w:t>Туапсе</w:t>
      </w:r>
    </w:p>
    <w:p w:rsidR="009B1AAC" w:rsidRPr="0074641D" w:rsidRDefault="00754597" w:rsidP="009B1AAC">
      <w:pPr>
        <w:pStyle w:val="Tabletitlecentered"/>
        <w:spacing w:before="0"/>
      </w:pPr>
      <w:r>
        <w:t>2023 год</w:t>
      </w:r>
    </w:p>
    <w:p w:rsidR="00C90DA8" w:rsidRPr="00C90DA8" w:rsidRDefault="00C90DA8" w:rsidP="000418EB">
      <w:pPr>
        <w:pStyle w:val="1"/>
        <w:pageBreakBefore/>
        <w:numPr>
          <w:ilvl w:val="0"/>
          <w:numId w:val="14"/>
        </w:numPr>
        <w:spacing w:line="276" w:lineRule="auto"/>
        <w:ind w:left="0" w:firstLine="0"/>
        <w:rPr>
          <w:szCs w:val="28"/>
        </w:rPr>
      </w:pPr>
      <w:bookmarkStart w:id="0" w:name="_GoBack"/>
      <w:bookmarkStart w:id="1" w:name="_Toc109323234"/>
      <w:bookmarkEnd w:id="0"/>
      <w:r w:rsidRPr="00C90DA8">
        <w:rPr>
          <w:szCs w:val="28"/>
        </w:rPr>
        <w:lastRenderedPageBreak/>
        <w:t>Назначение и область действия</w:t>
      </w:r>
      <w:bookmarkEnd w:id="1"/>
    </w:p>
    <w:p w:rsidR="00C90DA8" w:rsidRPr="00C90DA8" w:rsidRDefault="00CD55CA" w:rsidP="000418EB">
      <w:pPr>
        <w:pStyle w:val="af0"/>
        <w:spacing w:line="276" w:lineRule="auto"/>
        <w:ind w:firstLine="709"/>
        <w:rPr>
          <w:szCs w:val="28"/>
        </w:rPr>
      </w:pPr>
      <w:bookmarkStart w:id="2" w:name="_Toc242285013"/>
      <w:r>
        <w:rPr>
          <w:szCs w:val="28"/>
        </w:rPr>
        <w:t xml:space="preserve">1.1. </w:t>
      </w:r>
      <w:r w:rsidR="00C90DA8" w:rsidRPr="00C90DA8">
        <w:rPr>
          <w:szCs w:val="28"/>
        </w:rPr>
        <w:t xml:space="preserve">Порядок резервирования и восстановления работоспособности технических средств и программного обеспечения, баз данных и системы защиты информации </w:t>
      </w:r>
      <w:r>
        <w:rPr>
          <w:szCs w:val="28"/>
        </w:rPr>
        <w:t xml:space="preserve">информационных систем персональных данных в </w:t>
      </w:r>
      <w:r w:rsidR="0065006D">
        <w:rPr>
          <w:szCs w:val="28"/>
        </w:rPr>
        <w:t xml:space="preserve">муниципальном бюджетном учреждении дополнительного образования </w:t>
      </w:r>
      <w:r w:rsidR="000418EB">
        <w:rPr>
          <w:szCs w:val="28"/>
        </w:rPr>
        <w:t>спортивная школа №4 г. Туапсе МО Туапсинский район</w:t>
      </w:r>
      <w:r w:rsidR="0065006D">
        <w:rPr>
          <w:szCs w:val="28"/>
        </w:rPr>
        <w:t xml:space="preserve"> </w:t>
      </w:r>
      <w:r w:rsidR="00C90DA8" w:rsidRPr="00C90DA8">
        <w:rPr>
          <w:szCs w:val="28"/>
        </w:rPr>
        <w:t>определяет действия, связанные с функционированием информацио</w:t>
      </w:r>
      <w:r>
        <w:rPr>
          <w:szCs w:val="28"/>
        </w:rPr>
        <w:t>нных систем персональных данных</w:t>
      </w:r>
      <w:r w:rsidR="00C90DA8" w:rsidRPr="00C90DA8">
        <w:rPr>
          <w:szCs w:val="28"/>
        </w:rPr>
        <w:t xml:space="preserve">, используемых в </w:t>
      </w:r>
      <w:r w:rsidR="0065006D">
        <w:rPr>
          <w:szCs w:val="28"/>
        </w:rPr>
        <w:t>учреждении</w:t>
      </w:r>
      <w:r>
        <w:rPr>
          <w:szCs w:val="28"/>
        </w:rPr>
        <w:t xml:space="preserve"> (</w:t>
      </w:r>
      <w:r w:rsidRPr="00C90DA8">
        <w:rPr>
          <w:szCs w:val="28"/>
        </w:rPr>
        <w:t>далее</w:t>
      </w:r>
      <w:r>
        <w:rPr>
          <w:szCs w:val="28"/>
        </w:rPr>
        <w:t xml:space="preserve"> соответственно – </w:t>
      </w:r>
      <w:r w:rsidRPr="00C90DA8">
        <w:rPr>
          <w:szCs w:val="28"/>
        </w:rPr>
        <w:t>ТС</w:t>
      </w:r>
      <w:r w:rsidR="00404103">
        <w:rPr>
          <w:szCs w:val="28"/>
        </w:rPr>
        <w:t xml:space="preserve">, </w:t>
      </w:r>
      <w:r w:rsidRPr="00C90DA8">
        <w:rPr>
          <w:szCs w:val="28"/>
        </w:rPr>
        <w:t>ПО</w:t>
      </w:r>
      <w:r w:rsidR="00404103">
        <w:rPr>
          <w:szCs w:val="28"/>
        </w:rPr>
        <w:t xml:space="preserve">, </w:t>
      </w:r>
      <w:r w:rsidRPr="00C90DA8">
        <w:rPr>
          <w:szCs w:val="28"/>
        </w:rPr>
        <w:t>СЗИ</w:t>
      </w:r>
      <w:r w:rsidR="00404103">
        <w:rPr>
          <w:szCs w:val="28"/>
        </w:rPr>
        <w:t>, п</w:t>
      </w:r>
      <w:r w:rsidRPr="00C90DA8">
        <w:rPr>
          <w:szCs w:val="28"/>
        </w:rPr>
        <w:t>орядок</w:t>
      </w:r>
      <w:r w:rsidR="00404103">
        <w:rPr>
          <w:szCs w:val="28"/>
        </w:rPr>
        <w:t xml:space="preserve">, </w:t>
      </w:r>
      <w:r w:rsidRPr="00C90DA8">
        <w:rPr>
          <w:szCs w:val="28"/>
        </w:rPr>
        <w:t>ИСПДн</w:t>
      </w:r>
      <w:r w:rsidR="00404103">
        <w:rPr>
          <w:szCs w:val="28"/>
        </w:rPr>
        <w:t>, организация</w:t>
      </w:r>
      <w:r w:rsidR="00C90DA8" w:rsidRPr="00C90DA8">
        <w:rPr>
          <w:szCs w:val="28"/>
        </w:rPr>
        <w:t xml:space="preserve">), </w:t>
      </w:r>
      <w:r w:rsidR="00404103">
        <w:rPr>
          <w:szCs w:val="28"/>
        </w:rPr>
        <w:t xml:space="preserve">а также </w:t>
      </w:r>
      <w:r w:rsidR="00C90DA8" w:rsidRPr="00C90DA8">
        <w:rPr>
          <w:szCs w:val="28"/>
        </w:rPr>
        <w:t xml:space="preserve">меры </w:t>
      </w:r>
      <w:r w:rsidR="00404103">
        <w:rPr>
          <w:szCs w:val="28"/>
        </w:rPr>
        <w:t>по</w:t>
      </w:r>
      <w:r w:rsidR="00C90DA8" w:rsidRPr="00C90DA8">
        <w:rPr>
          <w:szCs w:val="28"/>
        </w:rPr>
        <w:t>ддержания непрерывности работы и восстановления работоспособности ИСПДн.</w:t>
      </w:r>
    </w:p>
    <w:p w:rsidR="00C90DA8" w:rsidRPr="00C90DA8" w:rsidRDefault="00404103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1.2. </w:t>
      </w:r>
      <w:r w:rsidR="000418EB">
        <w:rPr>
          <w:szCs w:val="28"/>
        </w:rPr>
        <w:tab/>
      </w:r>
      <w:r w:rsidR="00C90DA8" w:rsidRPr="00C90DA8">
        <w:rPr>
          <w:szCs w:val="28"/>
        </w:rPr>
        <w:t xml:space="preserve">Целью настоящего </w:t>
      </w:r>
      <w:r>
        <w:rPr>
          <w:szCs w:val="28"/>
        </w:rPr>
        <w:t>порядка</w:t>
      </w:r>
      <w:r w:rsidR="00C90DA8" w:rsidRPr="00C90DA8">
        <w:rPr>
          <w:szCs w:val="28"/>
        </w:rPr>
        <w:t xml:space="preserve"> является превентивная защита элементов ИСПДн от предотвращения потери защищаемой информации</w:t>
      </w:r>
      <w:r w:rsidR="00C90DA8" w:rsidRPr="00C90DA8">
        <w:rPr>
          <w:color w:val="000000"/>
          <w:szCs w:val="28"/>
        </w:rPr>
        <w:t xml:space="preserve">. </w:t>
      </w:r>
    </w:p>
    <w:p w:rsidR="00C90DA8" w:rsidRPr="000418EB" w:rsidRDefault="00404103" w:rsidP="000418EB">
      <w:pPr>
        <w:pStyle w:val="af0"/>
        <w:spacing w:line="276" w:lineRule="auto"/>
        <w:ind w:firstLine="709"/>
        <w:rPr>
          <w:szCs w:val="28"/>
        </w:rPr>
      </w:pPr>
      <w:r w:rsidRPr="000418EB">
        <w:rPr>
          <w:szCs w:val="28"/>
        </w:rPr>
        <w:t xml:space="preserve">1.3. </w:t>
      </w:r>
      <w:r w:rsidR="000418EB" w:rsidRPr="000418EB">
        <w:rPr>
          <w:szCs w:val="28"/>
        </w:rPr>
        <w:tab/>
      </w:r>
      <w:r w:rsidR="00C90DA8" w:rsidRPr="000418EB">
        <w:rPr>
          <w:szCs w:val="28"/>
        </w:rPr>
        <w:t xml:space="preserve">Задачей </w:t>
      </w:r>
      <w:r w:rsidRPr="000418EB">
        <w:rPr>
          <w:szCs w:val="28"/>
        </w:rPr>
        <w:t>настоящего п</w:t>
      </w:r>
      <w:r w:rsidR="00C90DA8" w:rsidRPr="000418EB">
        <w:rPr>
          <w:szCs w:val="28"/>
        </w:rPr>
        <w:t>орядка является:</w:t>
      </w:r>
    </w:p>
    <w:p w:rsidR="00C90DA8" w:rsidRPr="000418EB" w:rsidRDefault="00C90DA8" w:rsidP="00721B9B">
      <w:pPr>
        <w:pStyle w:val="af"/>
      </w:pPr>
      <w:r w:rsidRPr="000418EB">
        <w:t>определение мер защиты от потери информации;</w:t>
      </w:r>
    </w:p>
    <w:p w:rsidR="00C90DA8" w:rsidRPr="000418EB" w:rsidRDefault="00C90DA8" w:rsidP="00721B9B">
      <w:pPr>
        <w:pStyle w:val="af"/>
      </w:pPr>
      <w:r w:rsidRPr="000418EB">
        <w:t>определение действий восстановления в случае потери информации.</w:t>
      </w:r>
    </w:p>
    <w:p w:rsidR="00C90DA8" w:rsidRPr="00C90DA8" w:rsidRDefault="00404103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1.4. </w:t>
      </w:r>
      <w:r w:rsidR="00C90DA8" w:rsidRPr="00C90DA8">
        <w:rPr>
          <w:szCs w:val="28"/>
        </w:rPr>
        <w:t xml:space="preserve">Действие настоящего </w:t>
      </w:r>
      <w:r>
        <w:rPr>
          <w:szCs w:val="28"/>
        </w:rPr>
        <w:t>п</w:t>
      </w:r>
      <w:r w:rsidR="00C90DA8" w:rsidRPr="00C90DA8">
        <w:rPr>
          <w:szCs w:val="28"/>
        </w:rPr>
        <w:t xml:space="preserve">орядка распространяется на всех пользователей </w:t>
      </w:r>
      <w:r w:rsidR="0065006D">
        <w:rPr>
          <w:szCs w:val="28"/>
        </w:rPr>
        <w:t>учреждения</w:t>
      </w:r>
      <w:r w:rsidR="00C90DA8" w:rsidRPr="00C90DA8">
        <w:rPr>
          <w:szCs w:val="28"/>
        </w:rPr>
        <w:t>, имеющих доступ к ресурсам ИСПДн, а также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C90DA8" w:rsidRPr="000418EB" w:rsidRDefault="00C90DA8" w:rsidP="00721B9B">
      <w:pPr>
        <w:pStyle w:val="af"/>
      </w:pPr>
      <w:r w:rsidRPr="000418EB">
        <w:t>системы жизнеобеспечения;</w:t>
      </w:r>
    </w:p>
    <w:p w:rsidR="00C90DA8" w:rsidRPr="000418EB" w:rsidRDefault="00C90DA8" w:rsidP="00721B9B">
      <w:pPr>
        <w:pStyle w:val="af"/>
      </w:pPr>
      <w:r w:rsidRPr="000418EB">
        <w:t>системы обеспечения отказоустойчивости;</w:t>
      </w:r>
    </w:p>
    <w:p w:rsidR="00C90DA8" w:rsidRPr="000418EB" w:rsidRDefault="00C90DA8" w:rsidP="00721B9B">
      <w:pPr>
        <w:pStyle w:val="af"/>
      </w:pPr>
      <w:r w:rsidRPr="000418EB">
        <w:t>системы резервного копирования и хранения данных;</w:t>
      </w:r>
    </w:p>
    <w:p w:rsidR="00C90DA8" w:rsidRPr="000418EB" w:rsidRDefault="00C90DA8" w:rsidP="00721B9B">
      <w:pPr>
        <w:pStyle w:val="af"/>
      </w:pPr>
      <w:r w:rsidRPr="000418EB">
        <w:t>системы контроля физического доступа.</w:t>
      </w:r>
    </w:p>
    <w:p w:rsidR="00C90DA8" w:rsidRPr="00C90DA8" w:rsidRDefault="00404103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1.5. Внесение изменений в настоящее положение осуществляется по мере необходимости</w:t>
      </w:r>
      <w:r w:rsidR="00C90DA8" w:rsidRPr="00C90DA8">
        <w:rPr>
          <w:szCs w:val="28"/>
        </w:rPr>
        <w:t>.</w:t>
      </w:r>
    </w:p>
    <w:p w:rsidR="00404103" w:rsidRDefault="00404103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1.6. В соответствии с </w:t>
      </w:r>
      <w:r w:rsidR="0065006D">
        <w:rPr>
          <w:szCs w:val="28"/>
        </w:rPr>
        <w:t>приказом учреждения</w:t>
      </w:r>
      <w:r>
        <w:rPr>
          <w:szCs w:val="28"/>
        </w:rPr>
        <w:t xml:space="preserve"> назначаются:</w:t>
      </w:r>
    </w:p>
    <w:p w:rsidR="00721B9B" w:rsidRDefault="00404103" w:rsidP="00721B9B">
      <w:pPr>
        <w:pStyle w:val="af"/>
      </w:pPr>
      <w:r>
        <w:t>сотрудник, ответственный</w:t>
      </w:r>
      <w:r w:rsidR="00C90DA8" w:rsidRPr="00C90DA8">
        <w:t xml:space="preserve"> за реагирование на инциденты безопасности, приводящие к потере защищаемой информации</w:t>
      </w:r>
      <w:r w:rsidR="000418EB">
        <w:t xml:space="preserve"> </w:t>
      </w:r>
      <w:r w:rsidRPr="00C90DA8">
        <w:t xml:space="preserve">ИСПДн в </w:t>
      </w:r>
      <w:r w:rsidR="0065006D">
        <w:t xml:space="preserve">учреждении </w:t>
      </w:r>
      <w:r>
        <w:t>(а</w:t>
      </w:r>
      <w:r w:rsidR="00C90DA8" w:rsidRPr="00C90DA8">
        <w:t>дминистратор</w:t>
      </w:r>
      <w:r>
        <w:t xml:space="preserve">, ответственный </w:t>
      </w:r>
      <w:r w:rsidR="00C90DA8" w:rsidRPr="00C90DA8">
        <w:t>за систему защиты информации)</w:t>
      </w:r>
      <w:r>
        <w:t>;</w:t>
      </w:r>
    </w:p>
    <w:p w:rsidR="00C90DA8" w:rsidRPr="00721B9B" w:rsidRDefault="00624C7F" w:rsidP="00721B9B">
      <w:pPr>
        <w:pStyle w:val="af"/>
      </w:pPr>
      <w:r w:rsidRPr="00721B9B">
        <w:t>сотрудник, о</w:t>
      </w:r>
      <w:r w:rsidR="00C90DA8" w:rsidRPr="00721B9B">
        <w:t>тветственны</w:t>
      </w:r>
      <w:r w:rsidRPr="00721B9B">
        <w:t xml:space="preserve">й </w:t>
      </w:r>
      <w:r w:rsidR="00C90DA8" w:rsidRPr="00721B9B">
        <w:t xml:space="preserve">за контроль обеспечения мероприятий </w:t>
      </w:r>
      <w:r w:rsidRPr="00721B9B">
        <w:br/>
      </w:r>
      <w:r w:rsidR="00C90DA8" w:rsidRPr="00721B9B">
        <w:t>по предотвращению инцидентов безопасности, приводящих к потере защищаемой информации</w:t>
      </w:r>
      <w:r w:rsidRPr="00721B9B">
        <w:t xml:space="preserve"> (а</w:t>
      </w:r>
      <w:r w:rsidR="00C90DA8" w:rsidRPr="00721B9B">
        <w:t>дминистратор инф</w:t>
      </w:r>
      <w:r w:rsidRPr="00721B9B">
        <w:t>ормационной безопасности ИСПДн)</w:t>
      </w:r>
      <w:r w:rsidR="00C90DA8" w:rsidRPr="00721B9B">
        <w:t>.</w:t>
      </w:r>
    </w:p>
    <w:p w:rsidR="00C90DA8" w:rsidRPr="00C90DA8" w:rsidRDefault="00C90DA8" w:rsidP="000418EB">
      <w:pPr>
        <w:pStyle w:val="1"/>
        <w:numPr>
          <w:ilvl w:val="0"/>
          <w:numId w:val="14"/>
        </w:numPr>
        <w:spacing w:line="276" w:lineRule="auto"/>
        <w:ind w:left="0" w:firstLine="0"/>
        <w:rPr>
          <w:szCs w:val="28"/>
        </w:rPr>
      </w:pPr>
      <w:bookmarkStart w:id="3" w:name="_Toc233535384"/>
      <w:bookmarkStart w:id="4" w:name="_Toc242782968"/>
      <w:bookmarkStart w:id="5" w:name="_Toc242783039"/>
      <w:bookmarkStart w:id="6" w:name="_Toc242810084"/>
      <w:bookmarkStart w:id="7" w:name="_Toc109323235"/>
      <w:r w:rsidRPr="00C90DA8">
        <w:rPr>
          <w:szCs w:val="28"/>
        </w:rPr>
        <w:t xml:space="preserve">Порядок реагирования на </w:t>
      </w:r>
      <w:bookmarkEnd w:id="3"/>
      <w:bookmarkEnd w:id="4"/>
      <w:bookmarkEnd w:id="5"/>
      <w:bookmarkEnd w:id="6"/>
      <w:r w:rsidRPr="00C90DA8">
        <w:rPr>
          <w:szCs w:val="28"/>
        </w:rPr>
        <w:t>инцидент</w:t>
      </w:r>
      <w:bookmarkEnd w:id="7"/>
    </w:p>
    <w:bookmarkEnd w:id="2"/>
    <w:p w:rsidR="00C90DA8" w:rsidRPr="00C90DA8" w:rsidRDefault="00624C7F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2.1. </w:t>
      </w:r>
      <w:r w:rsidR="00C90DA8" w:rsidRPr="00C90DA8">
        <w:rPr>
          <w:szCs w:val="28"/>
        </w:rPr>
        <w:t xml:space="preserve">В настоящем </w:t>
      </w:r>
      <w:r>
        <w:rPr>
          <w:szCs w:val="28"/>
        </w:rPr>
        <w:t>порядке</w:t>
      </w:r>
      <w:r w:rsidR="00C90DA8" w:rsidRPr="00C90DA8">
        <w:rPr>
          <w:szCs w:val="28"/>
        </w:rPr>
        <w:t xml:space="preserve"> под </w:t>
      </w:r>
      <w:r>
        <w:rPr>
          <w:szCs w:val="28"/>
        </w:rPr>
        <w:t>и</w:t>
      </w:r>
      <w:r w:rsidR="00C90DA8" w:rsidRPr="00C90DA8">
        <w:rPr>
          <w:szCs w:val="28"/>
        </w:rPr>
        <w:t>нцидентом понимается некоторое происшествие, связанное со сбоем в функционировании элементов ИСПДн, предоставляемых пользователям ИСПДн, а также потерей защищаемой информации.</w:t>
      </w:r>
    </w:p>
    <w:p w:rsidR="00C90DA8" w:rsidRPr="000418EB" w:rsidRDefault="00624C7F" w:rsidP="000418EB">
      <w:pPr>
        <w:pStyle w:val="af0"/>
        <w:spacing w:line="276" w:lineRule="auto"/>
        <w:ind w:firstLine="709"/>
        <w:rPr>
          <w:szCs w:val="28"/>
        </w:rPr>
      </w:pPr>
      <w:r w:rsidRPr="000418EB">
        <w:rPr>
          <w:szCs w:val="28"/>
        </w:rPr>
        <w:lastRenderedPageBreak/>
        <w:t xml:space="preserve">2.2. </w:t>
      </w:r>
      <w:r w:rsidR="00C90DA8" w:rsidRPr="000418EB">
        <w:rPr>
          <w:szCs w:val="28"/>
        </w:rPr>
        <w:t>Происшествие, вызывающее инцидент, может произойти:</w:t>
      </w:r>
    </w:p>
    <w:p w:rsidR="00C90DA8" w:rsidRPr="000418EB" w:rsidRDefault="00C90DA8" w:rsidP="00721B9B">
      <w:pPr>
        <w:pStyle w:val="af"/>
      </w:pPr>
      <w:r w:rsidRPr="000418EB">
        <w:t>в результате непреднамеренных действий пользователей;</w:t>
      </w:r>
    </w:p>
    <w:p w:rsidR="00C90DA8" w:rsidRPr="000418EB" w:rsidRDefault="00C90DA8" w:rsidP="00721B9B">
      <w:pPr>
        <w:pStyle w:val="af"/>
      </w:pPr>
      <w:r w:rsidRPr="000418EB">
        <w:t>в результате преднамеренных действий пользователей и третьих лиц;</w:t>
      </w:r>
    </w:p>
    <w:p w:rsidR="00C90DA8" w:rsidRPr="000418EB" w:rsidRDefault="00C90DA8" w:rsidP="00721B9B">
      <w:pPr>
        <w:pStyle w:val="af"/>
      </w:pPr>
      <w:r w:rsidRPr="000418EB">
        <w:t>в результате нарушения правил эксплуатации технических средств ИСПДн;</w:t>
      </w:r>
    </w:p>
    <w:p w:rsidR="00C90DA8" w:rsidRPr="000418EB" w:rsidRDefault="00C90DA8" w:rsidP="00721B9B">
      <w:pPr>
        <w:pStyle w:val="af"/>
        <w:rPr>
          <w:color w:val="000000"/>
        </w:rPr>
      </w:pPr>
      <w:r w:rsidRPr="000418EB">
        <w:t>в результате возникновения внештатных ситуаций и обстоятельств непреодолимой силы</w:t>
      </w:r>
      <w:r w:rsidRPr="000418EB">
        <w:rPr>
          <w:color w:val="000000"/>
        </w:rPr>
        <w:t xml:space="preserve">. </w:t>
      </w:r>
    </w:p>
    <w:p w:rsidR="00C90DA8" w:rsidRPr="00C90DA8" w:rsidRDefault="00624C7F" w:rsidP="000418EB">
      <w:pPr>
        <w:pStyle w:val="af0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2.3. </w:t>
      </w:r>
      <w:r w:rsidR="00C90DA8" w:rsidRPr="00C90DA8">
        <w:rPr>
          <w:color w:val="000000"/>
          <w:szCs w:val="28"/>
        </w:rPr>
        <w:t xml:space="preserve">Все действия в процессе реагирования на </w:t>
      </w:r>
      <w:r>
        <w:rPr>
          <w:color w:val="000000"/>
          <w:szCs w:val="28"/>
        </w:rPr>
        <w:t>и</w:t>
      </w:r>
      <w:r w:rsidR="00C90DA8" w:rsidRPr="00C90DA8">
        <w:rPr>
          <w:color w:val="000000"/>
          <w:szCs w:val="28"/>
        </w:rPr>
        <w:t>нцидент должны документироваться ответственным за реагирование сотрудником в «</w:t>
      </w:r>
      <w:r w:rsidR="00C90DA8" w:rsidRPr="00C90DA8">
        <w:rPr>
          <w:szCs w:val="28"/>
        </w:rPr>
        <w:t xml:space="preserve">Журнале </w:t>
      </w:r>
      <w:r>
        <w:rPr>
          <w:szCs w:val="28"/>
        </w:rPr>
        <w:br/>
      </w:r>
      <w:r w:rsidR="00C90DA8" w:rsidRPr="00C90DA8">
        <w:rPr>
          <w:szCs w:val="28"/>
        </w:rPr>
        <w:t>по учету мероприятий по контролю</w:t>
      </w:r>
      <w:r w:rsidR="00C90DA8" w:rsidRPr="00C90DA8">
        <w:rPr>
          <w:color w:val="000000"/>
          <w:szCs w:val="28"/>
        </w:rPr>
        <w:t>».</w:t>
      </w:r>
    </w:p>
    <w:p w:rsidR="00C90DA8" w:rsidRDefault="00624C7F" w:rsidP="000418EB">
      <w:pPr>
        <w:pStyle w:val="af0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2.4. </w:t>
      </w:r>
      <w:r w:rsidR="00C90DA8" w:rsidRPr="00C90DA8">
        <w:rPr>
          <w:color w:val="000000"/>
          <w:szCs w:val="28"/>
        </w:rPr>
        <w:t xml:space="preserve">В кратчайшие сроки, не превышающие одного рабочего дня, ответственные за реагирование сотрудники </w:t>
      </w:r>
      <w:r w:rsidR="0065006D">
        <w:rPr>
          <w:szCs w:val="28"/>
        </w:rPr>
        <w:t>учреждения</w:t>
      </w:r>
      <w:r w:rsidR="00C90DA8" w:rsidRPr="00C90DA8">
        <w:rPr>
          <w:color w:val="000000"/>
          <w:szCs w:val="28"/>
        </w:rPr>
        <w:t xml:space="preserve"> (</w:t>
      </w:r>
      <w:r>
        <w:rPr>
          <w:szCs w:val="28"/>
        </w:rPr>
        <w:t>а</w:t>
      </w:r>
      <w:r w:rsidR="00C90DA8" w:rsidRPr="00C90DA8">
        <w:rPr>
          <w:szCs w:val="28"/>
        </w:rPr>
        <w:t>дминистратор информационной безопасности</w:t>
      </w:r>
      <w:r w:rsidR="00C90DA8" w:rsidRPr="00C90DA8">
        <w:rPr>
          <w:color w:val="000000"/>
          <w:szCs w:val="28"/>
        </w:rPr>
        <w:t xml:space="preserve">, </w:t>
      </w:r>
      <w:r>
        <w:rPr>
          <w:szCs w:val="28"/>
        </w:rPr>
        <w:t>а</w:t>
      </w:r>
      <w:r w:rsidR="00C90DA8" w:rsidRPr="00C90DA8">
        <w:rPr>
          <w:szCs w:val="28"/>
        </w:rPr>
        <w:t>дминистратор</w:t>
      </w:r>
      <w:r w:rsidR="00C90DA8" w:rsidRPr="00C90DA8">
        <w:rPr>
          <w:color w:val="000000"/>
          <w:szCs w:val="28"/>
        </w:rPr>
        <w:t xml:space="preserve"> и </w:t>
      </w:r>
      <w:r>
        <w:rPr>
          <w:szCs w:val="28"/>
        </w:rPr>
        <w:t>о</w:t>
      </w:r>
      <w:r w:rsidR="00C90DA8" w:rsidRPr="00C90DA8">
        <w:rPr>
          <w:szCs w:val="28"/>
        </w:rPr>
        <w:t>ператор ИСПДн</w:t>
      </w:r>
      <w:r w:rsidR="00C90DA8" w:rsidRPr="00C90DA8">
        <w:rPr>
          <w:color w:val="000000"/>
          <w:szCs w:val="28"/>
        </w:rPr>
        <w:t>), предпринимают меры по восстановлению работоспособности</w:t>
      </w:r>
      <w:r>
        <w:rPr>
          <w:color w:val="000000"/>
          <w:szCs w:val="28"/>
        </w:rPr>
        <w:t xml:space="preserve">, которые согласовываются с </w:t>
      </w:r>
      <w:r w:rsidR="0065006D">
        <w:rPr>
          <w:color w:val="000000"/>
          <w:szCs w:val="28"/>
        </w:rPr>
        <w:t>директором учреждения</w:t>
      </w:r>
      <w:r w:rsidR="00C90DA8" w:rsidRPr="00C90DA8">
        <w:rPr>
          <w:color w:val="000000"/>
          <w:szCs w:val="28"/>
        </w:rPr>
        <w:t>.</w:t>
      </w:r>
    </w:p>
    <w:p w:rsidR="00C90DA8" w:rsidRPr="00C90DA8" w:rsidRDefault="00C90DA8" w:rsidP="000418EB">
      <w:pPr>
        <w:pStyle w:val="af0"/>
        <w:spacing w:line="276" w:lineRule="auto"/>
        <w:ind w:firstLine="709"/>
        <w:rPr>
          <w:color w:val="000000"/>
          <w:szCs w:val="28"/>
        </w:rPr>
      </w:pPr>
    </w:p>
    <w:p w:rsidR="00C90DA8" w:rsidRDefault="00C90DA8" w:rsidP="000418EB">
      <w:pPr>
        <w:pStyle w:val="1"/>
        <w:numPr>
          <w:ilvl w:val="0"/>
          <w:numId w:val="14"/>
        </w:numPr>
        <w:spacing w:line="276" w:lineRule="auto"/>
        <w:ind w:left="0" w:firstLine="0"/>
        <w:rPr>
          <w:szCs w:val="28"/>
        </w:rPr>
      </w:pPr>
      <w:bookmarkStart w:id="8" w:name="_Toc233535390"/>
      <w:bookmarkStart w:id="9" w:name="_Toc242782971"/>
      <w:bookmarkStart w:id="10" w:name="_Toc242783042"/>
      <w:bookmarkStart w:id="11" w:name="_Toc242810085"/>
      <w:bookmarkStart w:id="12" w:name="_Toc109323236"/>
      <w:r w:rsidRPr="00C90DA8">
        <w:rPr>
          <w:szCs w:val="28"/>
        </w:rPr>
        <w:t xml:space="preserve">Меры обеспечения непрерывности работы и восстановления ресурсов при возникновении </w:t>
      </w:r>
      <w:bookmarkEnd w:id="8"/>
      <w:bookmarkEnd w:id="9"/>
      <w:bookmarkEnd w:id="10"/>
      <w:bookmarkEnd w:id="11"/>
      <w:r w:rsidRPr="00C90DA8">
        <w:rPr>
          <w:szCs w:val="28"/>
        </w:rPr>
        <w:t>инцидентов</w:t>
      </w:r>
      <w:bookmarkEnd w:id="12"/>
    </w:p>
    <w:p w:rsidR="00C90DA8" w:rsidRPr="00624C7F" w:rsidRDefault="00C90DA8" w:rsidP="000418EB">
      <w:pPr>
        <w:pStyle w:val="2"/>
        <w:numPr>
          <w:ilvl w:val="1"/>
          <w:numId w:val="19"/>
        </w:numPr>
        <w:suppressAutoHyphens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13" w:name="_Toc233535391"/>
      <w:bookmarkStart w:id="14" w:name="_Toc242782972"/>
      <w:bookmarkStart w:id="15" w:name="_Toc242783043"/>
      <w:r w:rsidRPr="00624C7F">
        <w:rPr>
          <w:rFonts w:ascii="Times New Roman" w:hAnsi="Times New Roman" w:cs="Times New Roman"/>
          <w:b w:val="0"/>
          <w:i w:val="0"/>
        </w:rPr>
        <w:t>Технические меры</w:t>
      </w:r>
      <w:bookmarkEnd w:id="13"/>
      <w:bookmarkEnd w:id="14"/>
      <w:bookmarkEnd w:id="15"/>
      <w:r w:rsidR="000418EB">
        <w:rPr>
          <w:rFonts w:ascii="Times New Roman" w:hAnsi="Times New Roman" w:cs="Times New Roman"/>
          <w:b w:val="0"/>
          <w:i w:val="0"/>
        </w:rPr>
        <w:t xml:space="preserve"> </w:t>
      </w:r>
      <w:r w:rsidRPr="00624C7F">
        <w:rPr>
          <w:rFonts w:ascii="Times New Roman" w:hAnsi="Times New Roman" w:cs="Times New Roman"/>
          <w:b w:val="0"/>
          <w:i w:val="0"/>
        </w:rPr>
        <w:t>обеспечения непрерывной работы и восстановления</w:t>
      </w:r>
      <w:r w:rsidR="00624C7F">
        <w:rPr>
          <w:rFonts w:ascii="Times New Roman" w:hAnsi="Times New Roman" w:cs="Times New Roman"/>
          <w:b w:val="0"/>
          <w:i w:val="0"/>
        </w:rPr>
        <w:t>, к которым от</w:t>
      </w:r>
      <w:r w:rsidRPr="00624C7F">
        <w:rPr>
          <w:rFonts w:ascii="Times New Roman" w:hAnsi="Times New Roman" w:cs="Times New Roman"/>
          <w:b w:val="0"/>
          <w:i w:val="0"/>
        </w:rPr>
        <w:t xml:space="preserve">носятся программные, аппаратные и технические средства и системы, используемые для предотвращения возникновения </w:t>
      </w:r>
      <w:r w:rsidR="00624C7F">
        <w:rPr>
          <w:rFonts w:ascii="Times New Roman" w:hAnsi="Times New Roman" w:cs="Times New Roman"/>
          <w:b w:val="0"/>
          <w:i w:val="0"/>
        </w:rPr>
        <w:t>и</w:t>
      </w:r>
      <w:r w:rsidRPr="00624C7F">
        <w:rPr>
          <w:rFonts w:ascii="Times New Roman" w:hAnsi="Times New Roman" w:cs="Times New Roman"/>
          <w:b w:val="0"/>
          <w:i w:val="0"/>
        </w:rPr>
        <w:t xml:space="preserve">нцидентов, </w:t>
      </w:r>
      <w:r w:rsidR="00624C7F">
        <w:rPr>
          <w:rFonts w:ascii="Times New Roman" w:hAnsi="Times New Roman" w:cs="Times New Roman"/>
          <w:b w:val="0"/>
          <w:i w:val="0"/>
        </w:rPr>
        <w:t>в том числе</w:t>
      </w:r>
      <w:r w:rsidRPr="00624C7F">
        <w:rPr>
          <w:rFonts w:ascii="Times New Roman" w:hAnsi="Times New Roman" w:cs="Times New Roman"/>
          <w:b w:val="0"/>
          <w:i w:val="0"/>
        </w:rPr>
        <w:t>:</w:t>
      </w:r>
    </w:p>
    <w:p w:rsidR="000418EB" w:rsidRDefault="00C90DA8" w:rsidP="00721B9B">
      <w:pPr>
        <w:pStyle w:val="af"/>
      </w:pPr>
      <w:r w:rsidRPr="000418EB">
        <w:t>системы жизнеобеспечения</w:t>
      </w:r>
      <w:r w:rsidR="00624C7F" w:rsidRPr="000418EB">
        <w:t xml:space="preserve"> (пожарные сигнализации и системы пожаротушения, системы вентиляции и кондиционирования, системы резервного питания)</w:t>
      </w:r>
      <w:r w:rsidRPr="000418EB">
        <w:t>;</w:t>
      </w:r>
    </w:p>
    <w:p w:rsidR="000418EB" w:rsidRDefault="00C90DA8" w:rsidP="00721B9B">
      <w:pPr>
        <w:pStyle w:val="af"/>
      </w:pPr>
      <w:r w:rsidRPr="000418EB">
        <w:t>системы обеспечения отказоустойчивости;</w:t>
      </w:r>
    </w:p>
    <w:p w:rsidR="000418EB" w:rsidRDefault="00C90DA8" w:rsidP="00721B9B">
      <w:pPr>
        <w:pStyle w:val="af"/>
      </w:pPr>
      <w:r w:rsidRPr="000418EB">
        <w:t>системы резервного копирования и хранения данных;</w:t>
      </w:r>
    </w:p>
    <w:p w:rsidR="00624C7F" w:rsidRDefault="00C90DA8" w:rsidP="00721B9B">
      <w:pPr>
        <w:pStyle w:val="af"/>
      </w:pPr>
      <w:r w:rsidRPr="000418EB">
        <w:t>системы контроля физического доступа.</w:t>
      </w:r>
    </w:p>
    <w:p w:rsidR="00C90DA8" w:rsidRPr="000418EB" w:rsidRDefault="00624C7F" w:rsidP="00721B9B">
      <w:pPr>
        <w:pStyle w:val="af"/>
      </w:pPr>
      <w:r w:rsidRPr="000418EB">
        <w:t>3.</w:t>
      </w:r>
      <w:r w:rsidR="00D61E65" w:rsidRPr="000418EB">
        <w:t>1</w:t>
      </w:r>
      <w:r w:rsidRPr="000418EB">
        <w:t>.</w:t>
      </w:r>
      <w:r w:rsidR="00D61E65" w:rsidRPr="000418EB">
        <w:t>1.</w:t>
      </w:r>
      <w:r w:rsidR="00721B9B">
        <w:t xml:space="preserve"> </w:t>
      </w:r>
      <w:r w:rsidR="00721B9B">
        <w:tab/>
      </w:r>
      <w:r w:rsidR="00C90DA8" w:rsidRPr="000418EB">
        <w:t xml:space="preserve">Все критичные помещения </w:t>
      </w:r>
      <w:r w:rsidR="0065006D" w:rsidRPr="000418EB">
        <w:t>учреждения</w:t>
      </w:r>
      <w:r w:rsidR="00C90DA8" w:rsidRPr="000418EB">
        <w:t xml:space="preserve"> (помещения, в которых размещаются элементы ИСПДн и средства защиты) должны быть оборудованы средствами пожарной сигнализации и пожаротушения.</w:t>
      </w:r>
    </w:p>
    <w:p w:rsidR="00C90DA8" w:rsidRPr="00C90DA8" w:rsidRDefault="00624C7F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1</w:t>
      </w:r>
      <w:r>
        <w:rPr>
          <w:szCs w:val="28"/>
        </w:rPr>
        <w:t>.</w:t>
      </w:r>
      <w:r w:rsidR="00D61E65">
        <w:rPr>
          <w:szCs w:val="28"/>
        </w:rPr>
        <w:t>2</w:t>
      </w:r>
      <w:r w:rsidR="00721B9B">
        <w:rPr>
          <w:szCs w:val="28"/>
        </w:rPr>
        <w:t>.</w:t>
      </w:r>
      <w:r w:rsidR="00721B9B">
        <w:rPr>
          <w:szCs w:val="28"/>
        </w:rPr>
        <w:tab/>
      </w:r>
      <w:r w:rsidR="00C90DA8" w:rsidRPr="00624C7F">
        <w:rPr>
          <w:szCs w:val="28"/>
        </w:rPr>
        <w:t>Для выполнения требований по эксплуатации (температура, относительная влажность воздуха) программно-аппаратных средств ИСПДн</w:t>
      </w:r>
      <w:r>
        <w:rPr>
          <w:szCs w:val="28"/>
        </w:rPr>
        <w:br/>
      </w:r>
      <w:r w:rsidR="00C90DA8" w:rsidRPr="00624C7F">
        <w:rPr>
          <w:szCs w:val="28"/>
        </w:rPr>
        <w:t>в помещениях, где они установлены, должны применяться</w:t>
      </w:r>
      <w:r w:rsidR="00C90DA8" w:rsidRPr="00C90DA8">
        <w:rPr>
          <w:szCs w:val="28"/>
        </w:rPr>
        <w:t xml:space="preserve"> системы вентиляции </w:t>
      </w:r>
      <w:r>
        <w:rPr>
          <w:szCs w:val="28"/>
        </w:rPr>
        <w:br/>
      </w:r>
      <w:r w:rsidR="00C90DA8" w:rsidRPr="00C90DA8">
        <w:rPr>
          <w:szCs w:val="28"/>
        </w:rPr>
        <w:t>и кондиционирования воздуха.</w:t>
      </w:r>
    </w:p>
    <w:p w:rsidR="00624C7F" w:rsidRDefault="00624C7F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1.3</w:t>
      </w:r>
      <w:r>
        <w:rPr>
          <w:szCs w:val="28"/>
        </w:rPr>
        <w:t xml:space="preserve">. </w:t>
      </w:r>
      <w:r w:rsidR="00C90DA8" w:rsidRPr="00C90DA8">
        <w:rPr>
          <w:szCs w:val="28"/>
        </w:rPr>
        <w:t xml:space="preserve">Для предотвращения потерь информации при кратковременном отключении электроэнергии все ключевые элементы ИСПДн, сетевое и коммуникационное оборудование, а также наиболее критичные рабочие </w:t>
      </w:r>
      <w:r w:rsidR="00C90DA8" w:rsidRPr="00C90DA8">
        <w:rPr>
          <w:szCs w:val="28"/>
        </w:rPr>
        <w:lastRenderedPageBreak/>
        <w:t xml:space="preserve">станции должны подключаться к сети электропитания через источники бесперебойного питания. </w:t>
      </w:r>
    </w:p>
    <w:p w:rsidR="00C90DA8" w:rsidRPr="00C90DA8" w:rsidRDefault="00624C7F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1.4</w:t>
      </w:r>
      <w:r>
        <w:rPr>
          <w:szCs w:val="28"/>
        </w:rPr>
        <w:t xml:space="preserve">. </w:t>
      </w:r>
      <w:r w:rsidR="00C90DA8" w:rsidRPr="00C90DA8">
        <w:rPr>
          <w:szCs w:val="28"/>
        </w:rPr>
        <w:t>В зависимости от необходимого времени работы ресурсов после потери питания могут применяться следующие методы резервного электропитания:</w:t>
      </w:r>
    </w:p>
    <w:p w:rsidR="00C90DA8" w:rsidRPr="00721B9B" w:rsidRDefault="00C90DA8" w:rsidP="00721B9B">
      <w:pPr>
        <w:pStyle w:val="af"/>
      </w:pPr>
      <w:r w:rsidRPr="00721B9B">
        <w:t>локальные источники бесперебойного электропитания с различным временем питания для защиты отдельных компьютеров;</w:t>
      </w:r>
    </w:p>
    <w:p w:rsidR="00C90DA8" w:rsidRPr="00721B9B" w:rsidRDefault="00C90DA8" w:rsidP="00721B9B">
      <w:pPr>
        <w:pStyle w:val="af"/>
      </w:pPr>
      <w:r w:rsidRPr="00721B9B">
        <w:t>источники бесперебойного питания с дополнительной функцией защиты от скачков напряжения;</w:t>
      </w:r>
    </w:p>
    <w:p w:rsidR="00C90DA8" w:rsidRPr="00721B9B" w:rsidRDefault="00C90DA8" w:rsidP="00721B9B">
      <w:pPr>
        <w:pStyle w:val="af"/>
      </w:pPr>
      <w:r w:rsidRPr="00721B9B">
        <w:t>дублированные системы электропитания в устройствах (сер</w:t>
      </w:r>
      <w:r w:rsidR="00624C7F" w:rsidRPr="00721B9B">
        <w:t>веры, концентраторы, мосты и пр</w:t>
      </w:r>
      <w:r w:rsidRPr="00721B9B">
        <w:t>.);</w:t>
      </w:r>
    </w:p>
    <w:p w:rsidR="00C90DA8" w:rsidRPr="00721B9B" w:rsidRDefault="00C90DA8" w:rsidP="00721B9B">
      <w:pPr>
        <w:pStyle w:val="af"/>
      </w:pPr>
      <w:r w:rsidRPr="00721B9B">
        <w:t>резервные линии электропитания в пределах комплекса зданий;</w:t>
      </w:r>
    </w:p>
    <w:p w:rsidR="00C90DA8" w:rsidRPr="00721B9B" w:rsidRDefault="00C90DA8" w:rsidP="00721B9B">
      <w:pPr>
        <w:pStyle w:val="af"/>
      </w:pPr>
      <w:r w:rsidRPr="00721B9B">
        <w:t>аварийные электрогенераторы.</w:t>
      </w:r>
    </w:p>
    <w:p w:rsidR="00624C7F" w:rsidRPr="00624C7F" w:rsidRDefault="00624C7F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1.5</w:t>
      </w:r>
      <w:r>
        <w:rPr>
          <w:szCs w:val="28"/>
        </w:rPr>
        <w:t xml:space="preserve">. </w:t>
      </w:r>
      <w:r w:rsidR="00C90DA8" w:rsidRPr="00C90DA8">
        <w:rPr>
          <w:szCs w:val="28"/>
        </w:rPr>
        <w:t xml:space="preserve">Для обеспечения отказоустойчивости критичных компонентов ИСПДн при сбое в работе оборудования и их автоматической замены без простоев должны использоваться </w:t>
      </w:r>
      <w:r w:rsidRPr="00624C7F">
        <w:rPr>
          <w:szCs w:val="28"/>
        </w:rPr>
        <w:t xml:space="preserve">следующие </w:t>
      </w:r>
      <w:r w:rsidR="00C90DA8" w:rsidRPr="00624C7F">
        <w:rPr>
          <w:szCs w:val="28"/>
        </w:rPr>
        <w:t xml:space="preserve">методы кластеризации: </w:t>
      </w:r>
    </w:p>
    <w:p w:rsidR="00624C7F" w:rsidRPr="00624C7F" w:rsidRDefault="00C90DA8" w:rsidP="00721B9B">
      <w:pPr>
        <w:pStyle w:val="af0"/>
        <w:numPr>
          <w:ilvl w:val="0"/>
          <w:numId w:val="23"/>
        </w:numPr>
        <w:spacing w:line="276" w:lineRule="auto"/>
        <w:ind w:left="0" w:firstLine="709"/>
        <w:rPr>
          <w:szCs w:val="28"/>
        </w:rPr>
      </w:pPr>
      <w:r w:rsidRPr="00624C7F">
        <w:rPr>
          <w:szCs w:val="28"/>
        </w:rPr>
        <w:t>для наиболее кри</w:t>
      </w:r>
      <w:r w:rsidR="00721B9B">
        <w:rPr>
          <w:szCs w:val="28"/>
        </w:rPr>
        <w:t xml:space="preserve">тичных компонентов ИСПДн должны </w:t>
      </w:r>
      <w:r w:rsidRPr="00624C7F">
        <w:rPr>
          <w:szCs w:val="28"/>
        </w:rPr>
        <w:t>использоваться территориально удаленные системы кластеров</w:t>
      </w:r>
      <w:r w:rsidR="00624C7F" w:rsidRPr="00624C7F">
        <w:rPr>
          <w:szCs w:val="28"/>
        </w:rPr>
        <w:t>;</w:t>
      </w:r>
    </w:p>
    <w:p w:rsidR="00721B9B" w:rsidRPr="00721B9B" w:rsidRDefault="00624C7F" w:rsidP="00721B9B">
      <w:pPr>
        <w:pStyle w:val="af0"/>
        <w:numPr>
          <w:ilvl w:val="0"/>
          <w:numId w:val="23"/>
        </w:numPr>
        <w:spacing w:line="276" w:lineRule="auto"/>
        <w:ind w:left="0" w:firstLine="709"/>
        <w:rPr>
          <w:szCs w:val="28"/>
        </w:rPr>
      </w:pPr>
      <w:r w:rsidRPr="00624C7F">
        <w:rPr>
          <w:szCs w:val="28"/>
        </w:rPr>
        <w:t>технология RAID</w:t>
      </w:r>
      <w:r w:rsidR="00C90DA8" w:rsidRPr="00624C7F">
        <w:rPr>
          <w:szCs w:val="28"/>
        </w:rPr>
        <w:t>.</w:t>
      </w:r>
    </w:p>
    <w:p w:rsidR="00C90DA8" w:rsidRPr="00721B9B" w:rsidRDefault="00624C7F" w:rsidP="00721B9B">
      <w:pPr>
        <w:pStyle w:val="af"/>
      </w:pPr>
      <w:r w:rsidRPr="00721B9B">
        <w:t>3.</w:t>
      </w:r>
      <w:r w:rsidR="00D61E65" w:rsidRPr="00721B9B">
        <w:t>1.6</w:t>
      </w:r>
      <w:r w:rsidRPr="00721B9B">
        <w:t xml:space="preserve">. </w:t>
      </w:r>
      <w:r w:rsidR="00C90DA8" w:rsidRPr="00721B9B">
        <w:t>Для защиты от отказов отдельных дисков серверов, осуществляющих обработку и хранение защищаемой информации, должны использоваться технологии RAID, которые (кроме RAID-0) применяют дублирование данных, хранимых на дисках.</w:t>
      </w:r>
    </w:p>
    <w:p w:rsidR="00C90DA8" w:rsidRPr="00C90DA8" w:rsidRDefault="00813D5E" w:rsidP="000418EB">
      <w:pPr>
        <w:pStyle w:val="af0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D61E65">
        <w:rPr>
          <w:color w:val="000000"/>
          <w:szCs w:val="28"/>
        </w:rPr>
        <w:t>1.7</w:t>
      </w:r>
      <w:r>
        <w:rPr>
          <w:color w:val="000000"/>
          <w:szCs w:val="28"/>
        </w:rPr>
        <w:t xml:space="preserve">. </w:t>
      </w:r>
      <w:r w:rsidR="00C90DA8" w:rsidRPr="00624C7F">
        <w:rPr>
          <w:color w:val="000000"/>
          <w:szCs w:val="28"/>
        </w:rPr>
        <w:t>Система резервного</w:t>
      </w:r>
      <w:r w:rsidR="00C90DA8" w:rsidRPr="00C90DA8">
        <w:rPr>
          <w:color w:val="000000"/>
          <w:szCs w:val="28"/>
        </w:rPr>
        <w:t xml:space="preserve"> копирования и хранения данных должна обеспечивать хранение </w:t>
      </w:r>
      <w:r w:rsidR="00C90DA8" w:rsidRPr="00C90DA8">
        <w:rPr>
          <w:szCs w:val="28"/>
        </w:rPr>
        <w:t>защищаемой информации</w:t>
      </w:r>
      <w:r w:rsidR="00C90DA8" w:rsidRPr="00C90DA8">
        <w:rPr>
          <w:color w:val="000000"/>
          <w:szCs w:val="28"/>
        </w:rPr>
        <w:t xml:space="preserve"> на твердый носитель (ленту, жесткий диск и т.п.). </w:t>
      </w:r>
    </w:p>
    <w:p w:rsidR="00C90DA8" w:rsidRPr="00D61E65" w:rsidRDefault="00C90DA8" w:rsidP="00721B9B">
      <w:pPr>
        <w:pStyle w:val="2"/>
        <w:keepLines/>
        <w:numPr>
          <w:ilvl w:val="1"/>
          <w:numId w:val="19"/>
        </w:numPr>
        <w:suppressAutoHyphens/>
        <w:spacing w:before="0" w:after="0" w:line="276" w:lineRule="auto"/>
        <w:ind w:left="0" w:firstLine="709"/>
        <w:rPr>
          <w:rFonts w:ascii="Times New Roman" w:hAnsi="Times New Roman" w:cs="Times New Roman"/>
          <w:b w:val="0"/>
          <w:i w:val="0"/>
        </w:rPr>
      </w:pPr>
      <w:bookmarkStart w:id="16" w:name="_Toc233535392"/>
      <w:bookmarkStart w:id="17" w:name="_Toc242782973"/>
      <w:bookmarkStart w:id="18" w:name="_Toc242783044"/>
      <w:r w:rsidRPr="00D61E65">
        <w:rPr>
          <w:rFonts w:ascii="Times New Roman" w:hAnsi="Times New Roman" w:cs="Times New Roman"/>
          <w:b w:val="0"/>
          <w:i w:val="0"/>
        </w:rPr>
        <w:t>Организационные меры</w:t>
      </w:r>
      <w:bookmarkEnd w:id="16"/>
      <w:bookmarkEnd w:id="17"/>
      <w:bookmarkEnd w:id="18"/>
      <w:r w:rsidR="00721B9B">
        <w:rPr>
          <w:rFonts w:ascii="Times New Roman" w:hAnsi="Times New Roman" w:cs="Times New Roman"/>
          <w:b w:val="0"/>
          <w:i w:val="0"/>
        </w:rPr>
        <w:t>.</w:t>
      </w:r>
    </w:p>
    <w:p w:rsidR="00C90DA8" w:rsidRPr="00C90DA8" w:rsidRDefault="00813D5E" w:rsidP="000418EB">
      <w:pPr>
        <w:pStyle w:val="af0"/>
        <w:keepNext/>
        <w:keepLines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2.</w:t>
      </w:r>
      <w:r>
        <w:rPr>
          <w:szCs w:val="28"/>
        </w:rPr>
        <w:t xml:space="preserve">1. </w:t>
      </w:r>
      <w:r w:rsidR="00C90DA8" w:rsidRPr="00C90DA8">
        <w:rPr>
          <w:szCs w:val="28"/>
        </w:rPr>
        <w:t xml:space="preserve">Резервное копирование и хранение данных должно осуществляться </w:t>
      </w:r>
      <w:r w:rsidR="00624C7F">
        <w:rPr>
          <w:szCs w:val="28"/>
        </w:rPr>
        <w:br/>
      </w:r>
      <w:r w:rsidR="00C90DA8" w:rsidRPr="00C90DA8">
        <w:rPr>
          <w:szCs w:val="28"/>
        </w:rPr>
        <w:t xml:space="preserve">на периодической основе, ответственными лицами </w:t>
      </w:r>
      <w:r>
        <w:rPr>
          <w:szCs w:val="28"/>
        </w:rPr>
        <w:t xml:space="preserve">в соответствии </w:t>
      </w:r>
      <w:r>
        <w:rPr>
          <w:szCs w:val="28"/>
        </w:rPr>
        <w:br/>
        <w:t xml:space="preserve">с </w:t>
      </w:r>
      <w:r w:rsidR="0065006D">
        <w:rPr>
          <w:szCs w:val="28"/>
        </w:rPr>
        <w:t>приказом учреждения</w:t>
      </w:r>
      <w:r w:rsidR="00C90DA8" w:rsidRPr="00C90DA8">
        <w:rPr>
          <w:szCs w:val="28"/>
        </w:rPr>
        <w:t>:</w:t>
      </w:r>
    </w:p>
    <w:p w:rsidR="00C90DA8" w:rsidRPr="00C90DA8" w:rsidRDefault="00C90DA8" w:rsidP="00721B9B">
      <w:pPr>
        <w:pStyle w:val="af"/>
      </w:pPr>
      <w:r w:rsidRPr="00C90DA8">
        <w:t>для обрабатываемых персональных данных – не реже раза в неделю;</w:t>
      </w:r>
    </w:p>
    <w:p w:rsidR="00C90DA8" w:rsidRPr="00C90DA8" w:rsidRDefault="00C90DA8" w:rsidP="00721B9B">
      <w:pPr>
        <w:pStyle w:val="af"/>
      </w:pPr>
      <w:r w:rsidRPr="00C90DA8">
        <w:t>для технологической информации – не реже раза в месяц;</w:t>
      </w:r>
    </w:p>
    <w:p w:rsidR="00C90DA8" w:rsidRPr="00C90DA8" w:rsidRDefault="00C90DA8" w:rsidP="00721B9B">
      <w:pPr>
        <w:pStyle w:val="af"/>
      </w:pPr>
      <w:r w:rsidRPr="00C90DA8">
        <w:t>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ИСПДн – не реже раза в месяц, и каждый раз при внесении изменений в эталонные копии (выход новых версий).</w:t>
      </w:r>
    </w:p>
    <w:p w:rsidR="00C90DA8" w:rsidRPr="00C90DA8" w:rsidRDefault="00813D5E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>3.2.</w:t>
      </w:r>
      <w:r w:rsidR="00D61E65">
        <w:rPr>
          <w:szCs w:val="28"/>
        </w:rPr>
        <w:t>2.</w:t>
      </w:r>
      <w:r w:rsidR="00721B9B">
        <w:rPr>
          <w:szCs w:val="28"/>
        </w:rPr>
        <w:tab/>
      </w:r>
      <w:r w:rsidR="00C90DA8" w:rsidRPr="00C90DA8">
        <w:rPr>
          <w:szCs w:val="28"/>
        </w:rPr>
        <w:t>Данные о проведени</w:t>
      </w:r>
      <w:r>
        <w:rPr>
          <w:szCs w:val="28"/>
        </w:rPr>
        <w:t>и</w:t>
      </w:r>
      <w:r w:rsidR="00C90DA8" w:rsidRPr="00C90DA8">
        <w:rPr>
          <w:szCs w:val="28"/>
        </w:rPr>
        <w:t xml:space="preserve"> процедуры резервного копирования должны отражаться в специально созданном журнале учета. </w:t>
      </w:r>
    </w:p>
    <w:p w:rsidR="00C90DA8" w:rsidRPr="00C90DA8" w:rsidRDefault="00813D5E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2.</w:t>
      </w:r>
      <w:r>
        <w:rPr>
          <w:szCs w:val="28"/>
        </w:rPr>
        <w:t xml:space="preserve">3. </w:t>
      </w:r>
      <w:r w:rsidR="00C90DA8" w:rsidRPr="00C90DA8">
        <w:rPr>
          <w:szCs w:val="28"/>
        </w:rPr>
        <w:t>Носители, на которые произведено резервное копирование, должны быть пронумерованы: номером носителя, датой проведения резервного копирования.</w:t>
      </w:r>
    </w:p>
    <w:p w:rsidR="00C90DA8" w:rsidRPr="00C90DA8" w:rsidRDefault="00813D5E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2.</w:t>
      </w:r>
      <w:r>
        <w:rPr>
          <w:szCs w:val="28"/>
        </w:rPr>
        <w:t xml:space="preserve">4. </w:t>
      </w:r>
      <w:r w:rsidR="00C90DA8" w:rsidRPr="00C90DA8">
        <w:rPr>
          <w:szCs w:val="28"/>
        </w:rPr>
        <w:t>Носители должны храниться в несгораемом шкафу в помещении, оборудованном системой пожаротушения.</w:t>
      </w:r>
    </w:p>
    <w:p w:rsidR="00C90DA8" w:rsidRPr="00C90DA8" w:rsidRDefault="00813D5E" w:rsidP="000418EB">
      <w:pPr>
        <w:pStyle w:val="af0"/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D61E65">
        <w:rPr>
          <w:szCs w:val="28"/>
        </w:rPr>
        <w:t>2.</w:t>
      </w:r>
      <w:r>
        <w:rPr>
          <w:szCs w:val="28"/>
        </w:rPr>
        <w:t xml:space="preserve">5. </w:t>
      </w:r>
      <w:r w:rsidR="00C90DA8" w:rsidRPr="00C90DA8">
        <w:rPr>
          <w:szCs w:val="28"/>
        </w:rPr>
        <w:t>Носители должны храниться не менее года (для возможности восстановления данных).</w:t>
      </w:r>
    </w:p>
    <w:p w:rsidR="00E77D1C" w:rsidRDefault="00E77D1C" w:rsidP="000418EB">
      <w:pPr>
        <w:spacing w:after="0"/>
        <w:ind w:firstLine="709"/>
      </w:pPr>
    </w:p>
    <w:sectPr w:rsidR="00E77D1C" w:rsidSect="00754597">
      <w:headerReference w:type="default" r:id="rId7"/>
      <w:footerReference w:type="default" r:id="rId8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AAA" w:rsidRDefault="00F36AAA" w:rsidP="00E17500">
      <w:pPr>
        <w:spacing w:after="0" w:line="240" w:lineRule="auto"/>
      </w:pPr>
      <w:r>
        <w:separator/>
      </w:r>
    </w:p>
  </w:endnote>
  <w:endnote w:type="continuationSeparator" w:id="1">
    <w:p w:rsidR="00F36AAA" w:rsidRDefault="00F36AAA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AAA" w:rsidRDefault="00F36AAA" w:rsidP="00E17500">
      <w:pPr>
        <w:spacing w:after="0" w:line="240" w:lineRule="auto"/>
      </w:pPr>
      <w:r>
        <w:separator/>
      </w:r>
    </w:p>
  </w:footnote>
  <w:footnote w:type="continuationSeparator" w:id="1">
    <w:p w:rsidR="00F36AAA" w:rsidRDefault="00F36AAA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53094"/>
      <w:docPartObj>
        <w:docPartGallery w:val="Page Numbers (Top of Page)"/>
        <w:docPartUnique/>
      </w:docPartObj>
    </w:sdtPr>
    <w:sdtContent>
      <w:p w:rsidR="009B1AAC" w:rsidRDefault="00B73301">
        <w:pPr>
          <w:pStyle w:val="a3"/>
          <w:jc w:val="center"/>
        </w:pPr>
        <w:r>
          <w:fldChar w:fldCharType="begin"/>
        </w:r>
        <w:r w:rsidR="009B1AAC">
          <w:instrText>PAGE   \* MERGEFORMAT</w:instrText>
        </w:r>
        <w:r>
          <w:fldChar w:fldCharType="separate"/>
        </w:r>
        <w:r w:rsidR="00BC1B1D">
          <w:rPr>
            <w:noProof/>
          </w:rPr>
          <w:t>2</w:t>
        </w:r>
        <w:r>
          <w:fldChar w:fldCharType="end"/>
        </w:r>
      </w:p>
    </w:sdtContent>
  </w:sdt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B2E"/>
    <w:multiLevelType w:val="multilevel"/>
    <w:tmpl w:val="DC94C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A90376"/>
    <w:multiLevelType w:val="multilevel"/>
    <w:tmpl w:val="B1CE97F6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3">
    <w:nsid w:val="0A191DB0"/>
    <w:multiLevelType w:val="multilevel"/>
    <w:tmpl w:val="2A4AD792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4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6D17E5D"/>
    <w:multiLevelType w:val="hybridMultilevel"/>
    <w:tmpl w:val="311A23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F01415"/>
    <w:multiLevelType w:val="multilevel"/>
    <w:tmpl w:val="052CCFA4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8">
    <w:nsid w:val="1D1F5615"/>
    <w:multiLevelType w:val="multilevel"/>
    <w:tmpl w:val="457407A6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9">
    <w:nsid w:val="1F7450CE"/>
    <w:multiLevelType w:val="hybridMultilevel"/>
    <w:tmpl w:val="727A373A"/>
    <w:lvl w:ilvl="0" w:tplc="1F6261F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51B7F"/>
    <w:multiLevelType w:val="hybridMultilevel"/>
    <w:tmpl w:val="3D44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836D1"/>
    <w:multiLevelType w:val="hybridMultilevel"/>
    <w:tmpl w:val="776A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52A39"/>
    <w:multiLevelType w:val="hybridMultilevel"/>
    <w:tmpl w:val="008E99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003391"/>
    <w:multiLevelType w:val="multilevel"/>
    <w:tmpl w:val="24BEF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4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C1388C"/>
    <w:multiLevelType w:val="multilevel"/>
    <w:tmpl w:val="0094A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3437A4F"/>
    <w:multiLevelType w:val="hybridMultilevel"/>
    <w:tmpl w:val="DA708A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9C18B9"/>
    <w:multiLevelType w:val="hybridMultilevel"/>
    <w:tmpl w:val="5A6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681C"/>
    <w:multiLevelType w:val="hybridMultilevel"/>
    <w:tmpl w:val="8B72250E"/>
    <w:lvl w:ilvl="0" w:tplc="41C6D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0C77C6"/>
    <w:multiLevelType w:val="multilevel"/>
    <w:tmpl w:val="1988E094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20">
    <w:nsid w:val="642D655E"/>
    <w:multiLevelType w:val="hybridMultilevel"/>
    <w:tmpl w:val="471A3E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22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4DC5F03"/>
    <w:multiLevelType w:val="hybridMultilevel"/>
    <w:tmpl w:val="7D06D144"/>
    <w:lvl w:ilvl="0" w:tplc="A316FFF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295375"/>
    <w:multiLevelType w:val="multilevel"/>
    <w:tmpl w:val="7A50C3BA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1"/>
  </w:num>
  <w:num w:numId="5">
    <w:abstractNumId w:val="22"/>
  </w:num>
  <w:num w:numId="6">
    <w:abstractNumId w:val="14"/>
  </w:num>
  <w:num w:numId="7">
    <w:abstractNumId w:val="8"/>
  </w:num>
  <w:num w:numId="8">
    <w:abstractNumId w:val="3"/>
  </w:num>
  <w:num w:numId="9">
    <w:abstractNumId w:val="24"/>
  </w:num>
  <w:num w:numId="10">
    <w:abstractNumId w:val="18"/>
  </w:num>
  <w:num w:numId="11">
    <w:abstractNumId w:val="2"/>
  </w:num>
  <w:num w:numId="12">
    <w:abstractNumId w:val="7"/>
  </w:num>
  <w:num w:numId="13">
    <w:abstractNumId w:val="19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6"/>
  </w:num>
  <w:num w:numId="21">
    <w:abstractNumId w:val="12"/>
  </w:num>
  <w:num w:numId="22">
    <w:abstractNumId w:val="16"/>
  </w:num>
  <w:num w:numId="23">
    <w:abstractNumId w:val="20"/>
  </w:num>
  <w:num w:numId="24">
    <w:abstractNumId w:val="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284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418EB"/>
    <w:rsid w:val="00085117"/>
    <w:rsid w:val="00186FA4"/>
    <w:rsid w:val="00195C63"/>
    <w:rsid w:val="001F4F0B"/>
    <w:rsid w:val="00215E2E"/>
    <w:rsid w:val="0025759C"/>
    <w:rsid w:val="002653C8"/>
    <w:rsid w:val="0027273A"/>
    <w:rsid w:val="002736CC"/>
    <w:rsid w:val="0027687B"/>
    <w:rsid w:val="002B65AE"/>
    <w:rsid w:val="002C6226"/>
    <w:rsid w:val="00354AA9"/>
    <w:rsid w:val="003717FC"/>
    <w:rsid w:val="00404103"/>
    <w:rsid w:val="00453CCA"/>
    <w:rsid w:val="00482F26"/>
    <w:rsid w:val="004B0B50"/>
    <w:rsid w:val="005138E7"/>
    <w:rsid w:val="005364EF"/>
    <w:rsid w:val="00553A5C"/>
    <w:rsid w:val="00564A46"/>
    <w:rsid w:val="00586EAB"/>
    <w:rsid w:val="005E36C9"/>
    <w:rsid w:val="00607AE5"/>
    <w:rsid w:val="0062073D"/>
    <w:rsid w:val="00624C7F"/>
    <w:rsid w:val="00631206"/>
    <w:rsid w:val="006411EB"/>
    <w:rsid w:val="0065006D"/>
    <w:rsid w:val="006554DA"/>
    <w:rsid w:val="00676709"/>
    <w:rsid w:val="00721B9B"/>
    <w:rsid w:val="00754597"/>
    <w:rsid w:val="007728E0"/>
    <w:rsid w:val="007D34FF"/>
    <w:rsid w:val="007D7611"/>
    <w:rsid w:val="00813D5E"/>
    <w:rsid w:val="008E4103"/>
    <w:rsid w:val="009278CD"/>
    <w:rsid w:val="00944D21"/>
    <w:rsid w:val="0095392D"/>
    <w:rsid w:val="00995E75"/>
    <w:rsid w:val="009970DF"/>
    <w:rsid w:val="009B1AAC"/>
    <w:rsid w:val="009D6A63"/>
    <w:rsid w:val="00A32AE3"/>
    <w:rsid w:val="00A43AE0"/>
    <w:rsid w:val="00A579BE"/>
    <w:rsid w:val="00A63A92"/>
    <w:rsid w:val="00A67BC7"/>
    <w:rsid w:val="00B4245E"/>
    <w:rsid w:val="00B73301"/>
    <w:rsid w:val="00BB093C"/>
    <w:rsid w:val="00BB7FDA"/>
    <w:rsid w:val="00BC1B1D"/>
    <w:rsid w:val="00BC69A4"/>
    <w:rsid w:val="00BF1E4F"/>
    <w:rsid w:val="00C120F2"/>
    <w:rsid w:val="00C61EA8"/>
    <w:rsid w:val="00C71F99"/>
    <w:rsid w:val="00C75A9A"/>
    <w:rsid w:val="00C90DA8"/>
    <w:rsid w:val="00CA25E9"/>
    <w:rsid w:val="00CD55CA"/>
    <w:rsid w:val="00CE42B8"/>
    <w:rsid w:val="00D61E65"/>
    <w:rsid w:val="00D916ED"/>
    <w:rsid w:val="00DC27CC"/>
    <w:rsid w:val="00DD04C8"/>
    <w:rsid w:val="00E14C2F"/>
    <w:rsid w:val="00E17500"/>
    <w:rsid w:val="00E77D1C"/>
    <w:rsid w:val="00EA1A17"/>
    <w:rsid w:val="00ED4D1D"/>
    <w:rsid w:val="00F36AAA"/>
    <w:rsid w:val="00F865E2"/>
    <w:rsid w:val="00FB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FF"/>
  </w:style>
  <w:style w:type="paragraph" w:styleId="1">
    <w:name w:val="heading 1"/>
    <w:basedOn w:val="a"/>
    <w:next w:val="a"/>
    <w:link w:val="10"/>
    <w:uiPriority w:val="9"/>
    <w:qFormat/>
    <w:rsid w:val="00C90D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90D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721B9B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0DA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90D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C90DA8"/>
    <w:pPr>
      <w:spacing w:before="120" w:after="120" w:line="240" w:lineRule="auto"/>
    </w:pPr>
    <w:rPr>
      <w:rFonts w:eastAsia="Times New Roman" w:cstheme="minorHAnsi"/>
      <w:b/>
      <w:bCs/>
      <w:caps/>
      <w:sz w:val="20"/>
      <w:szCs w:val="20"/>
    </w:rPr>
  </w:style>
  <w:style w:type="paragraph" w:styleId="af0">
    <w:name w:val="Body Text"/>
    <w:basedOn w:val="a"/>
    <w:link w:val="af1"/>
    <w:uiPriority w:val="99"/>
    <w:rsid w:val="00C90DA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C90DA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D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90D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0DA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90D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C90DA8"/>
    <w:pPr>
      <w:spacing w:before="120" w:after="120" w:line="240" w:lineRule="auto"/>
    </w:pPr>
    <w:rPr>
      <w:rFonts w:eastAsia="Times New Roman" w:cstheme="minorHAnsi"/>
      <w:b/>
      <w:bCs/>
      <w:caps/>
      <w:sz w:val="20"/>
      <w:szCs w:val="20"/>
    </w:rPr>
  </w:style>
  <w:style w:type="paragraph" w:styleId="af0">
    <w:name w:val="Body Text"/>
    <w:basedOn w:val="a"/>
    <w:link w:val="af1"/>
    <w:uiPriority w:val="99"/>
    <w:rsid w:val="00C90DA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C90DA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14</cp:revision>
  <cp:lastPrinted>2024-03-18T12:44:00Z</cp:lastPrinted>
  <dcterms:created xsi:type="dcterms:W3CDTF">2022-08-11T14:16:00Z</dcterms:created>
  <dcterms:modified xsi:type="dcterms:W3CDTF">2024-03-18T13:08:00Z</dcterms:modified>
</cp:coreProperties>
</file>